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EC0A" w14:textId="77777777" w:rsidR="0085703B" w:rsidRPr="007422CC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CC">
        <w:rPr>
          <w:rFonts w:ascii="Times New Roman" w:hAnsi="Times New Roman" w:cs="Times New Roman"/>
          <w:b/>
          <w:sz w:val="28"/>
          <w:szCs w:val="28"/>
        </w:rPr>
        <w:t>Консультация психолога</w:t>
      </w:r>
    </w:p>
    <w:p w14:paraId="27FD1879" w14:textId="77777777" w:rsidR="0085703B" w:rsidRPr="0085703B" w:rsidRDefault="0085703B" w:rsidP="0085703B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85703B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Профилактика суицида у детей и подростков</w:t>
      </w:r>
    </w:p>
    <w:p w14:paraId="33A08F75" w14:textId="77777777" w:rsidR="007422CC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Самым нелепым и трагичным считается детский суицид. На фоне войн, криминала, проституции и убийств детский суицид считается самым бессмысленным явлением. Однако статистика неумолима: все больше детей за последние годы пытаются или, в конечном, счете уходят из жизни по собственной воле. Какие причины и толкают на данный шаг? Рассматривая их, можно предложить профилактику детского суицида.</w:t>
      </w:r>
    </w:p>
    <w:p w14:paraId="31AC4981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Отношение детей к смерти и возможному самоубийству формируется и меняется в зависимости от возраста ребёнка. У детей до 5 лет нет ещё устойчивого представления о смерти как о чём-то необратимом, Умереть означает для ребёнка в этом возрасте продолжать существование в какой-то другой форме. Хотя в 5 лет ребёнок уже имеет представление о расставании, на смерть он реагирует скорее со страхом, протестом и с некоторым любопытством. Внутреннее и внешнее ещё окончательно не разделены для ребёнка. У детей этого возраста ещё нет конкретного понятия о времени. Слова «навсегда», «конец» или «окончательно» ещё полностью ими не осознаются. Ребёнку кажется, что смерть - это что-то вроде сна. Ему кажется, что после похорон люди ещё каким-то образом живут в гробу. В то же время ребёнок начинает понимать, что «жизнь после смерти» отличается от обычной жизни. </w:t>
      </w:r>
    </w:p>
    <w:p w14:paraId="398CB713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Старший дошкольник имеет достаточно чёткое представление о смерти - часто в образе скелета или привидения с косой. В младшем школьном возрасте часть детей считает смерть наказанием за зло. Другая часть детей относится к смерти как естественному концу жизни. Подростки же полностью осознают неизбежность и окончательный характер смерти. Они уже способны понять существующие в обществе концепции смерти. Подросток может относиться к смерти спокойно и трезво как к естественному концу жизни. В других случаях он может занимать явную защитную позицию, представляя, например, суицид как возможность наказать родителей или жертву ради высокой идеи. </w:t>
      </w:r>
    </w:p>
    <w:p w14:paraId="66582C3E" w14:textId="77777777" w:rsidR="0085703B" w:rsidRPr="0085703B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b/>
          <w:sz w:val="24"/>
          <w:szCs w:val="24"/>
        </w:rPr>
        <w:t>Обращайте внимание на характерные признаки</w:t>
      </w:r>
      <w:r w:rsidRPr="0085703B">
        <w:rPr>
          <w:rFonts w:ascii="Times New Roman" w:hAnsi="Times New Roman" w:cs="Times New Roman"/>
          <w:sz w:val="24"/>
          <w:szCs w:val="24"/>
        </w:rPr>
        <w:t>:</w:t>
      </w:r>
    </w:p>
    <w:p w14:paraId="5FA62648" w14:textId="77777777" w:rsidR="0085703B" w:rsidRPr="0085703B" w:rsidRDefault="0085703B" w:rsidP="0085703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703B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Словесные признаки:</w:t>
      </w:r>
    </w:p>
    <w:p w14:paraId="0417773F" w14:textId="77777777" w:rsidR="0085703B" w:rsidRPr="0085703B" w:rsidRDefault="0085703B" w:rsidP="008570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прямо и явно говорит о смерти: «Я собираюсь покончить с собой», «Я не могу так дальше жить»; </w:t>
      </w:r>
    </w:p>
    <w:p w14:paraId="13464C42" w14:textId="77777777" w:rsidR="0085703B" w:rsidRPr="0085703B" w:rsidRDefault="0085703B" w:rsidP="008570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косвенно намекает о своём намерении: «Я больше не буду ни для кого проблемой», «Тебе больше не придётся обо мне волноваться»; </w:t>
      </w:r>
    </w:p>
    <w:p w14:paraId="0AE84570" w14:textId="77777777" w:rsidR="0085703B" w:rsidRPr="0085703B" w:rsidRDefault="0085703B" w:rsidP="008570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много шутит на тему самоубийства; </w:t>
      </w:r>
    </w:p>
    <w:p w14:paraId="0BBC9BC7" w14:textId="77777777" w:rsidR="0085703B" w:rsidRPr="0085703B" w:rsidRDefault="0085703B" w:rsidP="008570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проявляет нездоровую заинтересованность вопросами смерти. </w:t>
      </w:r>
    </w:p>
    <w:p w14:paraId="5DB0DCB6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703B">
        <w:rPr>
          <w:rFonts w:ascii="Times New Roman" w:hAnsi="Times New Roman" w:cs="Times New Roman"/>
          <w:b/>
          <w:i/>
          <w:sz w:val="24"/>
          <w:szCs w:val="24"/>
          <w:u w:val="single"/>
        </w:rPr>
        <w:t>Поведенческие признаки:</w:t>
      </w:r>
    </w:p>
    <w:p w14:paraId="65100D87" w14:textId="77777777" w:rsidR="0085703B" w:rsidRPr="0085703B" w:rsidRDefault="0085703B" w:rsidP="008570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раздаёт другим вещи, имеющие личную значимость </w:t>
      </w:r>
    </w:p>
    <w:p w14:paraId="33E3E4F6" w14:textId="77777777" w:rsidR="0085703B" w:rsidRPr="0085703B" w:rsidRDefault="0085703B" w:rsidP="008570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окончательно приводит в порядок дела, мирится с давними врагами</w:t>
      </w:r>
    </w:p>
    <w:p w14:paraId="48D380F1" w14:textId="77777777" w:rsidR="0085703B" w:rsidRPr="0085703B" w:rsidRDefault="0085703B" w:rsidP="008570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демонстрирует радикальные перемены в поведении, такие как: </w:t>
      </w:r>
    </w:p>
    <w:p w14:paraId="750673A4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3B">
        <w:rPr>
          <w:rFonts w:ascii="Times New Roman" w:hAnsi="Times New Roman" w:cs="Times New Roman"/>
          <w:i/>
          <w:sz w:val="24"/>
          <w:szCs w:val="24"/>
        </w:rPr>
        <w:t xml:space="preserve">в еде: </w:t>
      </w:r>
    </w:p>
    <w:p w14:paraId="138F4F78" w14:textId="77777777" w:rsidR="0085703B" w:rsidRPr="0085703B" w:rsidRDefault="0085703B" w:rsidP="0085703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ест слишком мало или слишком много; </w:t>
      </w:r>
    </w:p>
    <w:p w14:paraId="7BE86FDA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3B">
        <w:rPr>
          <w:rFonts w:ascii="Times New Roman" w:hAnsi="Times New Roman" w:cs="Times New Roman"/>
          <w:i/>
          <w:sz w:val="24"/>
          <w:szCs w:val="24"/>
        </w:rPr>
        <w:t xml:space="preserve">во сне: </w:t>
      </w:r>
    </w:p>
    <w:p w14:paraId="1F18066B" w14:textId="77777777" w:rsidR="0085703B" w:rsidRPr="0085703B" w:rsidRDefault="0085703B" w:rsidP="0085703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спит слишком мало, или слишком много</w:t>
      </w:r>
    </w:p>
    <w:p w14:paraId="77BAF309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3B">
        <w:rPr>
          <w:rFonts w:ascii="Times New Roman" w:hAnsi="Times New Roman" w:cs="Times New Roman"/>
          <w:i/>
          <w:sz w:val="24"/>
          <w:szCs w:val="24"/>
        </w:rPr>
        <w:t xml:space="preserve">во внешнем виде: </w:t>
      </w:r>
    </w:p>
    <w:p w14:paraId="5A0A9B00" w14:textId="77777777" w:rsidR="0085703B" w:rsidRPr="0085703B" w:rsidRDefault="0085703B" w:rsidP="0085703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становится неряшливым</w:t>
      </w:r>
    </w:p>
    <w:p w14:paraId="63E93D38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703B">
        <w:rPr>
          <w:rFonts w:ascii="Times New Roman" w:hAnsi="Times New Roman" w:cs="Times New Roman"/>
          <w:i/>
          <w:sz w:val="24"/>
          <w:szCs w:val="24"/>
        </w:rPr>
        <w:t xml:space="preserve"> в школьных привычках:</w:t>
      </w:r>
    </w:p>
    <w:p w14:paraId="05DE6E9B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пропускает занятия; </w:t>
      </w:r>
    </w:p>
    <w:p w14:paraId="4145DAF1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не выполняет домашние задания, </w:t>
      </w:r>
    </w:p>
    <w:p w14:paraId="2FED36F4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избегает общения с одноклассниками; </w:t>
      </w:r>
    </w:p>
    <w:p w14:paraId="3A61FB98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проявляет раздражительность, угрюмость, находится в подавленном настроении; </w:t>
      </w:r>
    </w:p>
    <w:p w14:paraId="5BFDBE99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замыкается от семьи и друзей, </w:t>
      </w:r>
    </w:p>
    <w:p w14:paraId="3085DF41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бывает чрезмерно деятельным или, наоборот, безразличным к окружающему миру; </w:t>
      </w:r>
    </w:p>
    <w:p w14:paraId="1AD29B21" w14:textId="77777777" w:rsidR="0085703B" w:rsidRPr="0085703B" w:rsidRDefault="0085703B" w:rsidP="0085703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ощущает то внезапную эйфорию, то приступы отчаяния.</w:t>
      </w:r>
    </w:p>
    <w:p w14:paraId="1C9604A7" w14:textId="77777777" w:rsidR="0085703B" w:rsidRPr="0085703B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b/>
          <w:sz w:val="24"/>
          <w:szCs w:val="24"/>
        </w:rPr>
        <w:t>Что можно сделать, чтобы помочь?</w:t>
      </w:r>
    </w:p>
    <w:p w14:paraId="423D2EF8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Установите заботливые взаимоотношения. Не существует всеохватывающих рецептов решения такой серьёзной проблемы, как самоубийство. Но вы можете сделать гигантский шаг вперёд, если станете на позицию уверенного принятия отчаявшегося ребёнка. В дальнейшем очень многое зависит от качества ваших взаимоотношений. Их следует не только выражать словами, но и внутренне принять; </w:t>
      </w:r>
    </w:p>
    <w:p w14:paraId="403FB1B1" w14:textId="77777777" w:rsidR="0085703B" w:rsidRPr="00C42F67" w:rsidRDefault="0085703B" w:rsidP="00C42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F67">
        <w:rPr>
          <w:rFonts w:ascii="Times New Roman" w:hAnsi="Times New Roman" w:cs="Times New Roman"/>
          <w:sz w:val="24"/>
          <w:szCs w:val="24"/>
        </w:rPr>
        <w:lastRenderedPageBreak/>
        <w:t>в этих обстоятельствах уместнее не морализирование, а поддержка. Для подростка, который чувствует, что он бесполезен и нелюбим, забота и участие близкого человека являются мощными ободряющими средствами. Именно таким образом вы лучше всего проникнете в изолированную душу отчаявшегося ребёнка</w:t>
      </w:r>
    </w:p>
    <w:p w14:paraId="6690A5B8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Будьте внимательным слушателем. Обращайте внимания на фразы: «У меня нет ничего такого, ради чего стоило бы жить». Если ребёнок страдает от депрессии, то в беседе нужно предоставлять ему возможность больше говорить самому. </w:t>
      </w:r>
    </w:p>
    <w:p w14:paraId="56327C8D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Не спорьте. Сталкиваясь с суицидальной угрозой, друзья и родственники часто отвечают: «Подумай, ведь ты же живёшь гораздо лучше других людей; тебе бы следовало благодарить судьбу». Этот человек сразу блокирует дальнейшее обсуждение; такие замечания вызывают у несчастного и без того подростка ещё большую подавленность. Желая помочь, таким образом, близкие способствуют обратному эффекту. Нередко в качестве увещевания делают и другое замечание:</w:t>
      </w:r>
    </w:p>
    <w:p w14:paraId="69E11EF6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>«Ты понимаешь, какие несчастья и позор ты навлечёшь на свою семью?». Ни в коем случае не проявляйте агрессию, если вы присутствуете при разговоре о самоубийстве, и постарайтесь не выражать потрясения тем, что услышали. обратному эффекту. Нередко в качестве увещевания делают и другое замечание:</w:t>
      </w:r>
    </w:p>
    <w:p w14:paraId="7C6DB93A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Вступая в дискуссию, вы можете не только проиграть спор, но и потерять ребёнка. </w:t>
      </w:r>
    </w:p>
    <w:p w14:paraId="1867DB90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Задавайте вопросы. </w:t>
      </w:r>
    </w:p>
    <w:p w14:paraId="635ECF98" w14:textId="77777777" w:rsidR="0085703B" w:rsidRPr="0085703B" w:rsidRDefault="0085703B" w:rsidP="0085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Если вы задаёте такие косвенные вопросы, как: «Я надеюсь, что ты не замышляешь самоубийства?», - то в них подразумевается ответ, который вам бы хотелось услышать. Следует спокойно и доходчиво спросить о тревожащей ситуации, например: « Как давно ты считаешь свою ситуацию столь безнадежной? …». Ваше согласие выслушать и обсудить проблемы, будет большим облегчением для отчаявшегося человека. </w:t>
      </w:r>
    </w:p>
    <w:p w14:paraId="474EE178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Не нужно заставлять ребёнка прыгать выше головы. Может быть, те результаты, которые он сейчас показывает, - это его планка. </w:t>
      </w:r>
    </w:p>
    <w:p w14:paraId="382C9DF9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Уважайте ребёнка, его мнение, не вбивайте ему в голову свои стереотипы. Он - личность. </w:t>
      </w:r>
    </w:p>
    <w:p w14:paraId="22B52A15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Пусть ребёнок чувствует поддержку и доброе слово родителя. Ведь ребёнок - пусть даже не гениальный математик, не талантливый певец - хорош уже тем, что он есть. </w:t>
      </w:r>
    </w:p>
    <w:p w14:paraId="1B1C2C31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703B">
        <w:rPr>
          <w:rFonts w:ascii="Times New Roman" w:hAnsi="Times New Roman" w:cs="Times New Roman"/>
          <w:sz w:val="24"/>
          <w:szCs w:val="24"/>
        </w:rPr>
        <w:t xml:space="preserve">Также не следует поучать и указывать на все те причины, по которым подросток обязан жить. Вместо этого нужно больше слушать и стараться убедить его в том, что депрессии и суицидальные тенденции излечимы. </w:t>
      </w:r>
    </w:p>
    <w:p w14:paraId="22D80EFF" w14:textId="77777777" w:rsidR="0085703B" w:rsidRPr="0085703B" w:rsidRDefault="0085703B" w:rsidP="0085703B">
      <w:pPr>
        <w:pStyle w:val="a5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5703B">
        <w:rPr>
          <w:rFonts w:ascii="Times New Roman" w:hAnsi="Times New Roman" w:cs="Times New Roman"/>
          <w:sz w:val="24"/>
          <w:szCs w:val="24"/>
        </w:rPr>
        <w:t>Обратитесь за помощью к специалистам. Подростки, склонные к суициду, имеют суженное поле зрения, своеобразное туннельное сознание. Их разум не в состоянии восстановить полную картину того, как следует разрешать непереносимые проблемы. Первая просьба часто бывает о помощи. Родители, друзья, несомненно, могут иметь благие намерения, но им может не хватать умения и опыта, кроме того, они бывают склонны к излишней эмоциональности. Ни в коем случае при суицидальной угрозе не следует недооценивать помощь психиатров или клинических психологов. Специалисты смогут понять сокровенные чувства, потребности и ожидания подростка. Во время психотерапевтической консультации отчаявшиеся люди глубже раскрывают свои страдания и тревоги</w:t>
      </w:r>
      <w:r w:rsidRPr="0085703B">
        <w:rPr>
          <w:rFonts w:ascii="Times New Roman" w:hAnsi="Times New Roman" w:cs="Times New Roman"/>
        </w:rPr>
        <w:t>.</w:t>
      </w:r>
    </w:p>
    <w:p w14:paraId="55C41325" w14:textId="77777777" w:rsidR="0085703B" w:rsidRPr="002E6849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849">
        <w:rPr>
          <w:rFonts w:ascii="Times New Roman" w:hAnsi="Times New Roman" w:cs="Times New Roman"/>
          <w:b/>
          <w:i/>
          <w:sz w:val="28"/>
          <w:szCs w:val="28"/>
        </w:rPr>
        <w:t>Любите и берегите своих детей!</w:t>
      </w:r>
    </w:p>
    <w:p w14:paraId="5E1F495B" w14:textId="77777777" w:rsidR="0085703B" w:rsidRPr="0085703B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849">
        <w:rPr>
          <w:rFonts w:ascii="Times New Roman" w:hAnsi="Times New Roman" w:cs="Times New Roman"/>
          <w:b/>
          <w:i/>
          <w:sz w:val="28"/>
          <w:szCs w:val="28"/>
        </w:rPr>
        <w:t>Помните, что рядом с Вами есть всегда люди, готовые Вам помочь!</w:t>
      </w:r>
    </w:p>
    <w:p w14:paraId="714E1CDE" w14:textId="77777777" w:rsidR="0085703B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B677AB" w14:textId="77777777" w:rsidR="0085703B" w:rsidRPr="0085703B" w:rsidRDefault="0085703B" w:rsidP="008570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431617" w14:textId="4C4B7CC9" w:rsidR="0013543C" w:rsidRPr="00E8620F" w:rsidRDefault="0085703B" w:rsidP="00E8620F">
      <w:pPr>
        <w:jc w:val="center"/>
      </w:pPr>
      <w:r w:rsidRPr="0085703B">
        <w:rPr>
          <w:noProof/>
        </w:rPr>
        <w:drawing>
          <wp:inline distT="0" distB="0" distL="0" distR="0" wp14:anchorId="12B355BD" wp14:editId="04ECDE00">
            <wp:extent cx="2232445" cy="1302589"/>
            <wp:effectExtent l="19050" t="0" r="0" b="0"/>
            <wp:docPr id="9" name="Рисунок 7" descr="http://xn--45-dlciea2ej.xn--p1ai/sites/default/files/articles/116/galery/sem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45-dlciea2ej.xn--p1ai/sites/default/files/articles/116/galery/semy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41" cy="130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0F" w:rsidRPr="00E8620F">
        <w:rPr>
          <w:rFonts w:ascii="Times New Roman" w:hAnsi="Times New Roman" w:cs="Times New Roman"/>
          <w:sz w:val="28"/>
          <w:szCs w:val="28"/>
        </w:rPr>
        <w:t>Подготовила: Пронина Н.Ю., педагог-психолог.</w:t>
      </w:r>
    </w:p>
    <w:sectPr w:rsidR="0013543C" w:rsidRPr="00E8620F" w:rsidSect="0085703B">
      <w:pgSz w:w="11906" w:h="16838"/>
      <w:pgMar w:top="720" w:right="720" w:bottom="720" w:left="720" w:header="708" w:footer="708" w:gutter="0"/>
      <w:pgBorders>
        <w:top w:val="heartBalloon" w:sz="10" w:space="1" w:color="auto"/>
        <w:left w:val="heartBalloon" w:sz="10" w:space="4" w:color="auto"/>
        <w:bottom w:val="heartBalloon" w:sz="10" w:space="1" w:color="auto"/>
        <w:right w:val="heartBalloon" w:sz="1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D4"/>
    <w:multiLevelType w:val="hybridMultilevel"/>
    <w:tmpl w:val="F32097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D41BC"/>
    <w:multiLevelType w:val="hybridMultilevel"/>
    <w:tmpl w:val="2F6A70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6269B"/>
    <w:multiLevelType w:val="hybridMultilevel"/>
    <w:tmpl w:val="53EAA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449"/>
    <w:multiLevelType w:val="hybridMultilevel"/>
    <w:tmpl w:val="F012A9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E571BA"/>
    <w:multiLevelType w:val="hybridMultilevel"/>
    <w:tmpl w:val="83D4BF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65025"/>
    <w:multiLevelType w:val="hybridMultilevel"/>
    <w:tmpl w:val="AB72A4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31C4E"/>
    <w:multiLevelType w:val="hybridMultilevel"/>
    <w:tmpl w:val="322ABE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3B"/>
    <w:rsid w:val="0013543C"/>
    <w:rsid w:val="00251549"/>
    <w:rsid w:val="00515DDA"/>
    <w:rsid w:val="007422CC"/>
    <w:rsid w:val="0085703B"/>
    <w:rsid w:val="00937443"/>
    <w:rsid w:val="00C42F67"/>
    <w:rsid w:val="00E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7B2"/>
  <w15:docId w15:val="{ADA8E187-5716-4CBD-AA7B-64B8BEBE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0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Пронина</cp:lastModifiedBy>
  <cp:revision>5</cp:revision>
  <cp:lastPrinted>2018-11-14T11:04:00Z</cp:lastPrinted>
  <dcterms:created xsi:type="dcterms:W3CDTF">2018-11-14T10:41:00Z</dcterms:created>
  <dcterms:modified xsi:type="dcterms:W3CDTF">2023-12-11T05:52:00Z</dcterms:modified>
</cp:coreProperties>
</file>